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45" w:tblpY="0"/>
        <w:tblW w:w="96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0"/>
        <w:gridCol w:w="3870"/>
        <w:gridCol w:w="1080"/>
        <w:tblGridChange w:id="0">
          <w:tblGrid>
            <w:gridCol w:w="4740"/>
            <w:gridCol w:w="3870"/>
            <w:gridCol w:w="1080"/>
          </w:tblGrid>
        </w:tblGridChange>
      </w:tblGrid>
      <w:tr>
        <w:trPr>
          <w:cantSplit w:val="0"/>
          <w:trHeight w:val="143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48"/>
                <w:szCs w:val="48"/>
              </w:rPr>
              <w:drawing>
                <wp:inline distB="0" distT="0" distL="114300" distR="114300">
                  <wp:extent cx="5943600" cy="96520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6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Job Performance Appraisal Form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Appraisal period from to…………..……………..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Employee/Supervisor Information  (To be filled up by respective employee)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Employee’s Name: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ID No/Citizenship ID No: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Position Title: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Employee Position Level: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Department/Region/Division/Depot/Unit: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 of Supervisor: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Position Title of the Supervisor: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 of Posting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Brief Roles and Responsibilities of Employee;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.935546875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Employee Signature: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 Submission 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(The Ratings shall be done by the Supervisor)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9355468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1: GENERIC FACTORS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Rating Parameters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Rating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1: Quantity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Carry out assignments as per the Terms of Reference  (ToR)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2: Quality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Assures accuracy, thoroughness and reliability of results in the everyday work assigned.Completes work on time.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3: Additional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 and express willingness and enthusiasm to take additional tasks apart from existing workload.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4: Job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Demonstrate a comprehensive understanding of  his/her job responsibilities.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5:Ability to Improve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Use constructive feedback to improve performance. Open to new methods for completing job responsibilities.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6 : Target Achievement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Had achieved or not achieved the target that was signed at the beginning of the financial year.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Supervisor’s Comments: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II: SPECIFIC FACTORS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1: Compliance (Adherence to Rules,instructions,etc,)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Strictly adheres to FCBL rules and any circulars, instructions and directions given by the Corporate Headquarters or the immediate supervisor.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2: : Initiative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a self-starter. Ability to proceed without being told every detail. Ability to do or act without being asked to do.</w:t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Factor 3: Adaptability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Responds effectively to the changing needs of the FCBL and as required by the management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Rating Score Board</w:t>
      </w:r>
      <w:r w:rsidDel="00000000" w:rsidR="00000000" w:rsidRPr="00000000">
        <w:rPr>
          <w:rtl w:val="0"/>
        </w:rPr>
      </w:r>
    </w:p>
    <w:tbl>
      <w:tblPr>
        <w:tblStyle w:val="Table2"/>
        <w:tblW w:w="9934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6"/>
        <w:gridCol w:w="1141"/>
        <w:gridCol w:w="1298"/>
        <w:gridCol w:w="1141"/>
        <w:gridCol w:w="1376"/>
        <w:gridCol w:w="984"/>
        <w:gridCol w:w="1141"/>
        <w:gridCol w:w="1127"/>
        <w:tblGridChange w:id="0">
          <w:tblGrid>
            <w:gridCol w:w="1726"/>
            <w:gridCol w:w="1141"/>
            <w:gridCol w:w="1298"/>
            <w:gridCol w:w="1141"/>
            <w:gridCol w:w="1376"/>
            <w:gridCol w:w="984"/>
            <w:gridCol w:w="1141"/>
            <w:gridCol w:w="1127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Rating Factors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Average Rating (Total Score/No.of Factors Rated)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bottom w:color="000000" w:space="1" w:sz="6" w:val="single"/>
        </w:pBd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 of Performance Evaluation</w:t>
      </w:r>
    </w:p>
    <w:p w:rsidR="00000000" w:rsidDel="00000000" w:rsidP="00000000" w:rsidRDefault="00000000" w:rsidRPr="00000000" w14:paraId="000000C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Supervisors Signature &amp; Dates;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Verified/Checked by;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Human Resource Officer (Signature &amp; Date)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-252" w:tblpY="586"/>
        <w:tblW w:w="9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3870"/>
        <w:gridCol w:w="1080"/>
        <w:tblGridChange w:id="0">
          <w:tblGrid>
            <w:gridCol w:w="4788"/>
            <w:gridCol w:w="3870"/>
            <w:gridCol w:w="108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0" w:line="36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before="240" w:line="360" w:lineRule="auto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260"/>
        <w:tab w:val="left" w:leader="none" w:pos="33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s-IS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s-I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TSiIEICk9+hmaMZ3/L4t2/N0w==">CgMxLjA4AHIhMW9WS3VPMVhUblVsNzR4Zm1BeEZpZG9rTWFpYjF1cFE5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2014-03-26T04:55:00Z</dcterms:created>
  <dc:creator>sonamchoden</dc:creator>
</cp:coreProperties>
</file>